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2F59C6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2F59C6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2F59C6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2F59C6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2F59C6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2F59C6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2F59C6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2F59C6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2F59C6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ED34F3B" w:rsidR="00546745" w:rsidRPr="009405E5" w:rsidRDefault="00546745" w:rsidP="002F59C6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F59C6">
              <w:rPr>
                <w:b/>
                <w:bCs/>
              </w:rPr>
              <w:t>03</w:t>
            </w:r>
            <w:r w:rsidR="003A770D">
              <w:rPr>
                <w:b/>
                <w:bCs/>
              </w:rPr>
              <w:t>.</w:t>
            </w:r>
            <w:r w:rsidR="002F59C6">
              <w:rPr>
                <w:b/>
                <w:bCs/>
              </w:rPr>
              <w:t>07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3ABFFB7" w14:textId="5B0251C4" w:rsidR="00FF699C" w:rsidRDefault="005B73B4" w:rsidP="005B73B4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37126834"/>
      <w:bookmarkStart w:id="7" w:name="_Hlk141883505"/>
      <w:bookmarkStart w:id="8" w:name="_Hlk164336146"/>
      <w:bookmarkStart w:id="9" w:name="_Hlk165636442"/>
      <w:r>
        <w:rPr>
          <w:bCs/>
          <w:sz w:val="22"/>
          <w:szCs w:val="22"/>
        </w:rPr>
        <w:t xml:space="preserve">          </w:t>
      </w:r>
      <w:bookmarkEnd w:id="9"/>
      <w:r w:rsidR="00E4021E">
        <w:rPr>
          <w:bCs/>
          <w:sz w:val="22"/>
          <w:szCs w:val="22"/>
        </w:rPr>
        <w:t xml:space="preserve"> 1.</w:t>
      </w:r>
      <w:bookmarkStart w:id="10" w:name="_Hlk165625894"/>
      <w:bookmarkEnd w:id="8"/>
      <w:r w:rsidR="00FF699C" w:rsidRPr="00FF699C">
        <w:rPr>
          <w:bCs/>
          <w:sz w:val="22"/>
          <w:szCs w:val="22"/>
        </w:rPr>
        <w:t>Включ</w:t>
      </w:r>
      <w:r w:rsidR="00FF699C">
        <w:rPr>
          <w:bCs/>
          <w:sz w:val="22"/>
          <w:szCs w:val="22"/>
        </w:rPr>
        <w:t>ена дополнительно закупка</w:t>
      </w:r>
      <w:r w:rsidR="00FF699C" w:rsidRPr="00FF699C">
        <w:rPr>
          <w:bCs/>
          <w:sz w:val="22"/>
          <w:szCs w:val="22"/>
        </w:rPr>
        <w:t xml:space="preserve"> на Выполнени</w:t>
      </w:r>
      <w:r w:rsidR="00FF699C">
        <w:rPr>
          <w:bCs/>
          <w:sz w:val="22"/>
          <w:szCs w:val="22"/>
        </w:rPr>
        <w:t xml:space="preserve">е комплекса работ по прокладке </w:t>
      </w:r>
      <w:r w:rsidR="00FF699C" w:rsidRPr="00FF699C">
        <w:rPr>
          <w:bCs/>
          <w:sz w:val="22"/>
          <w:szCs w:val="22"/>
        </w:rPr>
        <w:t>водопроводных сетей к многоквартирному жилому дому со встроенно-пристроенным блоком обслуживания (поз. 4), расположенному на земельном участке с кадастровым номером 12:05:3301001:9686, по адресу: РМЭ, г. Йошкар-Ола, с. Семеновка с начальной (максимальной) ценой</w:t>
      </w:r>
      <w:r w:rsidR="00FF699C">
        <w:rPr>
          <w:bCs/>
          <w:sz w:val="22"/>
          <w:szCs w:val="22"/>
        </w:rPr>
        <w:t xml:space="preserve"> договора 1 594 640,93 рублей, </w:t>
      </w:r>
      <w:r w:rsidR="00FF699C" w:rsidRPr="00FF699C">
        <w:rPr>
          <w:bCs/>
          <w:sz w:val="22"/>
          <w:szCs w:val="22"/>
        </w:rPr>
        <w:t>способ определения поставщика – «Единственный поставщик (подрядчик, исполнитель)»;</w:t>
      </w:r>
    </w:p>
    <w:p w14:paraId="3AED1C4B" w14:textId="5AA74111" w:rsidR="00FF699C" w:rsidRDefault="005B73B4" w:rsidP="00E4021E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2.</w:t>
      </w:r>
      <w:bookmarkEnd w:id="10"/>
      <w:r w:rsidR="00FF699C">
        <w:rPr>
          <w:bCs/>
          <w:sz w:val="22"/>
          <w:szCs w:val="22"/>
        </w:rPr>
        <w:t>Включена дополнительно закупка</w:t>
      </w:r>
      <w:r w:rsidR="00FF699C" w:rsidRPr="00FF699C">
        <w:rPr>
          <w:bCs/>
          <w:sz w:val="22"/>
          <w:szCs w:val="22"/>
        </w:rPr>
        <w:t xml:space="preserve"> на Оказание медицинских услуг по проведению обязательного периодического медицинского осмотра работников МУП "Водоканал" с начальной (максимальной) ценой договора 1 130 719,33 рублей, способ определения поставщика – «Запрос котировок в электронной форме»;</w:t>
      </w:r>
    </w:p>
    <w:p w14:paraId="435F87CA" w14:textId="3757B425" w:rsidR="00802092" w:rsidRPr="00802092" w:rsidRDefault="005B73B4" w:rsidP="00E4021E">
      <w:pPr>
        <w:suppressAutoHyphens w:val="0"/>
        <w:spacing w:line="276" w:lineRule="auto"/>
        <w:jc w:val="both"/>
        <w:rPr>
          <w:bCs/>
          <w:sz w:val="23"/>
          <w:szCs w:val="23"/>
        </w:rPr>
      </w:pPr>
      <w:r>
        <w:rPr>
          <w:bCs/>
          <w:sz w:val="22"/>
          <w:szCs w:val="22"/>
        </w:rPr>
        <w:t xml:space="preserve">           3.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FF699C">
        <w:rPr>
          <w:bCs/>
          <w:sz w:val="22"/>
          <w:szCs w:val="22"/>
        </w:rPr>
        <w:t xml:space="preserve">Включена дополнительно закупка на Поставку </w:t>
      </w:r>
      <w:bookmarkStart w:id="11" w:name="_GoBack"/>
      <w:bookmarkEnd w:id="11"/>
      <w:r w:rsidR="00FF699C" w:rsidRPr="00FF699C">
        <w:rPr>
          <w:bCs/>
          <w:sz w:val="22"/>
          <w:szCs w:val="22"/>
        </w:rPr>
        <w:t>винта ОНВ76L01-01.001 с начальной (максимальной) ценой договора 253 862,00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предпринимательства»;</w:t>
      </w: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B315E" w14:textId="77777777" w:rsidR="007A3C84" w:rsidRDefault="007A3C84" w:rsidP="00A75518">
      <w:r>
        <w:separator/>
      </w:r>
    </w:p>
  </w:endnote>
  <w:endnote w:type="continuationSeparator" w:id="0">
    <w:p w14:paraId="689C3D7E" w14:textId="77777777" w:rsidR="007A3C84" w:rsidRDefault="007A3C84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F3047" w14:textId="77777777" w:rsidR="007A3C84" w:rsidRDefault="007A3C84" w:rsidP="00A75518">
      <w:r>
        <w:separator/>
      </w:r>
    </w:p>
  </w:footnote>
  <w:footnote w:type="continuationSeparator" w:id="0">
    <w:p w14:paraId="3CCC1AB5" w14:textId="77777777" w:rsidR="007A3C84" w:rsidRDefault="007A3C84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89E86-2DA0-439C-BC37-66EF1FFD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2146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10</cp:revision>
  <cp:lastPrinted>2024-06-24T06:54:00Z</cp:lastPrinted>
  <dcterms:created xsi:type="dcterms:W3CDTF">2024-05-17T10:21:00Z</dcterms:created>
  <dcterms:modified xsi:type="dcterms:W3CDTF">2024-07-05T06:46:00Z</dcterms:modified>
</cp:coreProperties>
</file>